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ind w:left="360" w:firstLine="0"/>
        <w:rPr>
          <w:rFonts w:ascii="Times New Roman" w:cs="Times New Roman" w:hAnsi="Times New Roman" w:eastAsia="Times New Roman"/>
        </w:rPr>
      </w:pPr>
      <w:r>
        <w:rPr>
          <w:rFonts w:ascii="Times New Roman" w:hAnsi="Times New Roman"/>
          <w:rtl w:val="0"/>
          <w:lang w:val="nl-NL"/>
        </w:rPr>
        <w:t>Behandelovereenkomst</w:t>
      </w:r>
    </w:p>
    <w:p>
      <w:pPr>
        <w:pStyle w:val="Normal.0"/>
        <w:rPr>
          <w:rFonts w:ascii="Times New Roman" w:cs="Times New Roman" w:hAnsi="Times New Roman" w:eastAsia="Times New Roman"/>
          <w:sz w:val="22"/>
          <w:szCs w:val="22"/>
        </w:rPr>
      </w:pPr>
    </w:p>
    <w:p>
      <w:pPr>
        <w:pStyle w:val="Normal.0"/>
        <w:spacing w:line="360" w:lineRule="atLeast"/>
        <w:rPr>
          <w:rFonts w:ascii="Times New Roman" w:cs="Times New Roman" w:hAnsi="Times New Roman" w:eastAsia="Times New Roman"/>
          <w:sz w:val="22"/>
          <w:szCs w:val="22"/>
        </w:rPr>
      </w:pP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Therapeut:</w:t>
      </w:r>
      <w:r>
        <w:rPr>
          <w:rFonts w:ascii="Times New Roman" w:hAnsi="Times New Roman"/>
          <w:sz w:val="22"/>
          <w:szCs w:val="22"/>
          <w:rtl w:val="0"/>
          <w:lang w:val="nl-NL"/>
        </w:rPr>
        <w:t xml:space="preserve"> Magdaleen Jansen</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 xml:space="preserve">Praktijk </w:t>
      </w:r>
      <w:r>
        <w:rPr>
          <w:rFonts w:ascii="Times New Roman" w:hAnsi="Times New Roman"/>
          <w:sz w:val="22"/>
          <w:szCs w:val="22"/>
          <w:rtl w:val="0"/>
          <w:lang w:val="nl-NL"/>
        </w:rPr>
        <w:t>Gestaltpsychotherapie</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John Blankensteinstraat 15A</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1095 MB Amsterdam</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prestatiecode: 24503</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NVAGT lid</w:t>
      </w:r>
      <w:r>
        <w:rPr>
          <w:rFonts w:ascii="Times New Roman" w:hAnsi="Times New Roman"/>
          <w:sz w:val="22"/>
          <w:szCs w:val="22"/>
          <w:rtl w:val="0"/>
          <w:lang w:val="nl-NL"/>
        </w:rPr>
        <w:t xml:space="preserve">  nr. 2204</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EAGT lid</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 xml:space="preserve">RBCZ-code </w:t>
      </w:r>
      <w:r>
        <w:rPr>
          <w:rFonts w:ascii="Times New Roman" w:hAnsi="Times New Roman"/>
          <w:sz w:val="22"/>
          <w:szCs w:val="22"/>
          <w:rtl w:val="0"/>
          <w:lang w:val="nl-NL"/>
        </w:rPr>
        <w:t>901108R</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 xml:space="preserve">Persoonlijke AGB-code </w:t>
      </w:r>
      <w:r>
        <w:rPr>
          <w:rFonts w:ascii="Times New Roman" w:hAnsi="Times New Roman"/>
          <w:sz w:val="22"/>
          <w:szCs w:val="22"/>
          <w:rtl w:val="0"/>
          <w:lang w:val="nl-NL"/>
        </w:rPr>
        <w:t xml:space="preserve"> 90047338</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Praktijk AGB</w:t>
      </w:r>
      <w:r>
        <w:rPr>
          <w:rFonts w:ascii="Times New Roman" w:hAnsi="Times New Roman"/>
          <w:sz w:val="22"/>
          <w:szCs w:val="22"/>
          <w:rtl w:val="0"/>
          <w:lang w:val="nl-NL"/>
        </w:rPr>
        <w:t>-code</w:t>
      </w:r>
      <w:r>
        <w:rPr>
          <w:rFonts w:ascii="Times New Roman" w:hAnsi="Times New Roman"/>
          <w:sz w:val="22"/>
          <w:szCs w:val="22"/>
          <w:rtl w:val="0"/>
          <w:lang w:val="nl-NL"/>
        </w:rPr>
        <w:t xml:space="preserve"> </w:t>
      </w:r>
      <w:r>
        <w:rPr>
          <w:rFonts w:ascii="Times New Roman" w:hAnsi="Times New Roman"/>
          <w:sz w:val="22"/>
          <w:szCs w:val="22"/>
          <w:rtl w:val="0"/>
          <w:lang w:val="nl-NL"/>
        </w:rPr>
        <w:t xml:space="preserve"> 90055925</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Naam cli</w:t>
      </w:r>
      <w:r>
        <w:rPr>
          <w:rFonts w:ascii="Times New Roman" w:hAnsi="Times New Roman" w:hint="default"/>
          <w:sz w:val="22"/>
          <w:szCs w:val="22"/>
          <w:rtl w:val="0"/>
          <w:lang w:val="nl-NL"/>
        </w:rPr>
        <w:t>ë</w:t>
      </w:r>
      <w:r>
        <w:rPr>
          <w:rFonts w:ascii="Times New Roman" w:hAnsi="Times New Roman"/>
          <w:sz w:val="22"/>
          <w:szCs w:val="22"/>
          <w:rtl w:val="0"/>
          <w:lang w:val="nl-NL"/>
        </w:rPr>
        <w:t>nt:</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Adres:</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Postcode en woonplaats:</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Telefoon:</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Email:</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Datum van de overeenkomst:</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numPr>
          <w:ilvl w:val="0"/>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De therapeut is gehouden aan de RBCZ-,  en NVAGT-beroepscodes.</w:t>
      </w:r>
    </w:p>
    <w:p>
      <w:pPr>
        <w:pStyle w:val="Normal.0"/>
        <w:numPr>
          <w:ilvl w:val="0"/>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De therapeut stelt de belangen van de cli</w:t>
      </w:r>
      <w:r>
        <w:rPr>
          <w:rFonts w:ascii="Times New Roman" w:hAnsi="Times New Roman" w:hint="default"/>
          <w:sz w:val="22"/>
          <w:szCs w:val="22"/>
          <w:rtl w:val="0"/>
          <w:lang w:val="nl-NL"/>
        </w:rPr>
        <w:t>ë</w:t>
      </w:r>
      <w:r>
        <w:rPr>
          <w:rFonts w:ascii="Times New Roman" w:hAnsi="Times New Roman"/>
          <w:sz w:val="22"/>
          <w:szCs w:val="22"/>
          <w:rtl w:val="0"/>
          <w:lang w:val="nl-NL"/>
        </w:rPr>
        <w:t>nt centraal in de therapie.</w:t>
      </w:r>
    </w:p>
    <w:p>
      <w:pPr>
        <w:pStyle w:val="Normal.0"/>
        <w:numPr>
          <w:ilvl w:val="0"/>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Inhoudelijke informatie vanuit de therapie wordt alleen dan naar buiten gebracht als client daar expliciet toestemming voor heeft gegeven.</w:t>
      </w:r>
    </w:p>
    <w:p>
      <w:pPr>
        <w:pStyle w:val="Normal.0"/>
        <w:numPr>
          <w:ilvl w:val="0"/>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De therapeut dient de cli</w:t>
      </w:r>
      <w:r>
        <w:rPr>
          <w:rFonts w:ascii="Times New Roman" w:hAnsi="Times New Roman" w:hint="default"/>
          <w:sz w:val="22"/>
          <w:szCs w:val="22"/>
          <w:rtl w:val="0"/>
          <w:lang w:val="nl-NL"/>
        </w:rPr>
        <w:t>ë</w:t>
      </w:r>
      <w:r>
        <w:rPr>
          <w:rFonts w:ascii="Times New Roman" w:hAnsi="Times New Roman"/>
          <w:sz w:val="22"/>
          <w:szCs w:val="22"/>
          <w:rtl w:val="0"/>
          <w:lang w:val="nl-NL"/>
        </w:rPr>
        <w:t>nt te informeren als tijdens de therapie gebruik wordt gemaakt van video, recorders etc. De opnamen zijn en blijven wel eigendom van de therapeut. Alle in het kader van therapie verkregen gegevens worden 20 jaar bewaard na be</w:t>
      </w:r>
      <w:r>
        <w:rPr>
          <w:rFonts w:ascii="Times New Roman" w:hAnsi="Times New Roman" w:hint="default"/>
          <w:sz w:val="22"/>
          <w:szCs w:val="22"/>
          <w:rtl w:val="0"/>
          <w:lang w:val="nl-NL"/>
        </w:rPr>
        <w:t>ë</w:t>
      </w:r>
      <w:r>
        <w:rPr>
          <w:rFonts w:ascii="Times New Roman" w:hAnsi="Times New Roman"/>
          <w:sz w:val="22"/>
          <w:szCs w:val="22"/>
          <w:rtl w:val="0"/>
          <w:lang w:val="nl-NL"/>
        </w:rPr>
        <w:t>indiging van de therapie.</w:t>
      </w:r>
    </w:p>
    <w:p>
      <w:pPr>
        <w:pStyle w:val="Normal.0"/>
        <w:numPr>
          <w:ilvl w:val="0"/>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De cli</w:t>
      </w:r>
      <w:r>
        <w:rPr>
          <w:rFonts w:ascii="Times New Roman" w:hAnsi="Times New Roman" w:hint="default"/>
          <w:sz w:val="22"/>
          <w:szCs w:val="22"/>
          <w:rtl w:val="0"/>
          <w:lang w:val="nl-NL"/>
        </w:rPr>
        <w:t>ë</w:t>
      </w:r>
      <w:r>
        <w:rPr>
          <w:rFonts w:ascii="Times New Roman" w:hAnsi="Times New Roman"/>
          <w:sz w:val="22"/>
          <w:szCs w:val="22"/>
          <w:rtl w:val="0"/>
          <w:lang w:val="nl-NL"/>
        </w:rPr>
        <w:t xml:space="preserve">nt geeft toestemming om vooraf, tijdens of na de therapie bij de volgende personen/instanties informatie in te winnen of aan hen te verstrekken: </w:t>
      </w:r>
    </w:p>
    <w:p>
      <w:pPr>
        <w:pStyle w:val="Normal.0"/>
        <w:numPr>
          <w:ilvl w:val="1"/>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Huisarts:</w:t>
        <w:tab/>
        <w:tab/>
        <w:t>wel/geen toestemming</w:t>
      </w:r>
    </w:p>
    <w:p>
      <w:pPr>
        <w:pStyle w:val="Normal.0"/>
        <w:numPr>
          <w:ilvl w:val="1"/>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Specialist:</w:t>
        <w:tab/>
        <w:tab/>
        <w:t>wel/geen toestemming</w:t>
      </w:r>
    </w:p>
    <w:p>
      <w:pPr>
        <w:pStyle w:val="Normal.0"/>
        <w:numPr>
          <w:ilvl w:val="1"/>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Ouders:</w:t>
        <w:tab/>
        <w:tab/>
        <w:t>wel/geen toestemming</w:t>
      </w:r>
    </w:p>
    <w:p>
      <w:pPr>
        <w:pStyle w:val="Normal.0"/>
        <w:numPr>
          <w:ilvl w:val="1"/>
          <w:numId w:val="2"/>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Collega-therapeuten:</w:t>
        <w:tab/>
        <w:t>wel/geen toestemming</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b w:val="1"/>
          <w:bCs w:val="1"/>
          <w:sz w:val="22"/>
          <w:szCs w:val="22"/>
          <w:rtl w:val="0"/>
          <w:lang w:val="nl-NL"/>
        </w:rPr>
        <w:t>Afspraken therapie</w:t>
      </w:r>
    </w:p>
    <w:p>
      <w:pPr>
        <w:pStyle w:val="Normal.0"/>
        <w:numPr>
          <w:ilvl w:val="0"/>
          <w:numId w:val="4"/>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Gezien de vertrouwelijke sfeer stel ik voor om elkaar tijdens de sessies met de voornaam en met jij en jou aan te spreken..</w:t>
      </w:r>
    </w:p>
    <w:p>
      <w:pPr>
        <w:pStyle w:val="Normal.0"/>
        <w:numPr>
          <w:ilvl w:val="0"/>
          <w:numId w:val="4"/>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Tijdens de eerste sessies maken wij een contract met elkaar over wat je wilt bereiken met de therapie. Vervolgens evalueren we regelmatig wat je voor jezelf hebt bereikt.</w:t>
      </w:r>
    </w:p>
    <w:p>
      <w:pPr>
        <w:pStyle w:val="Normal.0"/>
        <w:numPr>
          <w:ilvl w:val="0"/>
          <w:numId w:val="5"/>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Besluit je om met de therapie te stoppen, dan vraag ik je om dat tenminste 1 zitting van tevoren aan te kondigen, zodat we wederzijds tot een goede afronding kunnen komen. Ook goed afscheid</w:t>
      </w:r>
      <w:r>
        <w:rPr>
          <w:rFonts w:ascii="Times New Roman" w:hAnsi="Times New Roman"/>
          <w:sz w:val="22"/>
          <w:szCs w:val="22"/>
          <w:rtl w:val="0"/>
          <w:lang w:val="nl-NL"/>
        </w:rPr>
        <w:t xml:space="preserve"> kunnen</w:t>
      </w:r>
      <w:r>
        <w:rPr>
          <w:rFonts w:ascii="Times New Roman" w:hAnsi="Times New Roman"/>
          <w:sz w:val="22"/>
          <w:szCs w:val="22"/>
          <w:rtl w:val="0"/>
          <w:lang w:val="nl-NL"/>
        </w:rPr>
        <w:t xml:space="preserve"> nemen, is soms een hele ku</w:t>
      </w:r>
      <w:r>
        <w:rPr>
          <w:rFonts w:ascii="Times New Roman" w:hAnsi="Times New Roman"/>
          <w:sz w:val="22"/>
          <w:szCs w:val="22"/>
          <w:rtl w:val="0"/>
          <w:lang w:val="nl-NL"/>
        </w:rPr>
        <w:t>nst</w:t>
      </w:r>
    </w:p>
    <w:p>
      <w:pPr>
        <w:pStyle w:val="Normal.0"/>
        <w:numPr>
          <w:ilvl w:val="0"/>
          <w:numId w:val="4"/>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 xml:space="preserve">Mocht je een partner, gezin of familie hebben, dan kan het voorkomen dat er behoefte ontstaat om samen met je partner, gezin  aan een thema te werken. Dat is altijd mogelijk. </w:t>
      </w:r>
    </w:p>
    <w:p>
      <w:pPr>
        <w:pStyle w:val="Normal.0"/>
        <w:tabs>
          <w:tab w:val="left" w:pos="720"/>
        </w:tabs>
        <w:bidi w:val="0"/>
        <w:ind w:left="0" w:right="0" w:firstLine="0"/>
        <w:jc w:val="left"/>
        <w:rPr>
          <w:rFonts w:ascii="Times New Roman" w:cs="Times New Roman" w:hAnsi="Times New Roman" w:eastAsia="Times New Roman"/>
          <w:sz w:val="22"/>
          <w:szCs w:val="22"/>
          <w:rtl w:val="0"/>
        </w:rPr>
      </w:pPr>
    </w:p>
    <w:p>
      <w:pPr>
        <w:pStyle w:val="Normal.0"/>
        <w:spacing w:line="360" w:lineRule="atLeast"/>
      </w:pPr>
    </w:p>
    <w:p>
      <w:pPr>
        <w:pStyle w:val="Normal.0"/>
        <w:spacing w:line="360" w:lineRule="atLeast"/>
      </w:pPr>
    </w:p>
    <w:p>
      <w:pPr>
        <w:pStyle w:val="Normal.0"/>
        <w:spacing w:line="360" w:lineRule="atLeast"/>
      </w:pPr>
    </w:p>
    <w:p>
      <w:pPr>
        <w:pStyle w:val="Normal.0"/>
        <w:spacing w:line="360" w:lineRule="atLeast"/>
        <w:rPr>
          <w:rFonts w:ascii="Times New Roman" w:cs="Times New Roman" w:hAnsi="Times New Roman" w:eastAsia="Times New Roman"/>
          <w:sz w:val="22"/>
          <w:szCs w:val="22"/>
        </w:rPr>
      </w:pPr>
      <w:r>
        <w:rPr>
          <w:rFonts w:ascii="Times New Roman" w:hAnsi="Times New Roman"/>
          <w:b w:val="1"/>
          <w:bCs w:val="1"/>
          <w:sz w:val="22"/>
          <w:szCs w:val="22"/>
          <w:rtl w:val="0"/>
          <w:lang w:val="nl-NL"/>
        </w:rPr>
        <w:t>Tarieven per 1 januari 2022</w:t>
      </w:r>
    </w:p>
    <w:p>
      <w:pPr>
        <w:pStyle w:val="Normal.0"/>
        <w:numPr>
          <w:ilvl w:val="0"/>
          <w:numId w:val="7"/>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Maandag t/m vrijdag</w:t>
      </w:r>
      <w:r>
        <w:rPr>
          <w:rFonts w:ascii="Times New Roman" w:hAnsi="Times New Roman"/>
          <w:sz w:val="22"/>
          <w:szCs w:val="22"/>
          <w:rtl w:val="0"/>
          <w:lang w:val="nl-NL"/>
        </w:rPr>
        <w:t xml:space="preserve"> van 09.00 - </w:t>
      </w:r>
      <w:r>
        <w:rPr>
          <w:rFonts w:ascii="Times New Roman" w:hAnsi="Times New Roman"/>
          <w:sz w:val="22"/>
          <w:szCs w:val="22"/>
          <w:rtl w:val="0"/>
          <w:lang w:val="nl-NL"/>
        </w:rPr>
        <w:t>20.00 uur</w:t>
      </w:r>
      <w:r>
        <w:rPr>
          <w:rFonts w:ascii="Times New Roman" w:hAnsi="Times New Roman" w:hint="default"/>
          <w:sz w:val="22"/>
          <w:szCs w:val="22"/>
          <w:rtl w:val="0"/>
          <w:lang w:val="nl-NL"/>
        </w:rPr>
        <w:t> </w:t>
      </w:r>
      <w:r>
        <w:rPr>
          <w:rFonts w:ascii="Times New Roman" w:hAnsi="Times New Roman"/>
          <w:sz w:val="22"/>
          <w:szCs w:val="22"/>
          <w:rtl w:val="0"/>
          <w:lang w:val="nl-NL"/>
        </w:rPr>
        <w:t xml:space="preserve">. </w:t>
      </w:r>
    </w:p>
    <w:p>
      <w:pPr>
        <w:pStyle w:val="Normal.0"/>
        <w:numPr>
          <w:ilvl w:val="0"/>
          <w:numId w:val="7"/>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Een sessie duurt 1 uur</w:t>
      </w:r>
      <w:r>
        <w:rPr>
          <w:rFonts w:ascii="Times New Roman" w:hAnsi="Times New Roman" w:hint="default"/>
          <w:sz w:val="22"/>
          <w:szCs w:val="22"/>
          <w:rtl w:val="0"/>
          <w:lang w:val="nl-NL"/>
        </w:rPr>
        <w:t xml:space="preserve"> € </w:t>
      </w:r>
      <w:r>
        <w:rPr>
          <w:rFonts w:ascii="Times New Roman" w:hAnsi="Times New Roman"/>
          <w:sz w:val="22"/>
          <w:szCs w:val="22"/>
          <w:rtl w:val="0"/>
          <w:lang w:val="nl-NL"/>
        </w:rPr>
        <w:t>90,00</w:t>
      </w:r>
      <w:r>
        <w:rPr>
          <w:rFonts w:ascii="Times New Roman" w:hAnsi="Times New Roman"/>
          <w:sz w:val="22"/>
          <w:szCs w:val="22"/>
          <w:rtl w:val="0"/>
          <w:lang w:val="nl-NL"/>
        </w:rPr>
        <w:t xml:space="preserve"> per uur</w:t>
      </w:r>
    </w:p>
    <w:p>
      <w:pPr>
        <w:pStyle w:val="Normal.0"/>
        <w:numPr>
          <w:ilvl w:val="0"/>
          <w:numId w:val="7"/>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Sessies mogen minimaal 24 uur van tevoren worden geannuleerd.</w:t>
      </w:r>
    </w:p>
    <w:p>
      <w:pPr>
        <w:pStyle w:val="Normal.0"/>
        <w:numPr>
          <w:ilvl w:val="0"/>
          <w:numId w:val="7"/>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De kosten van de therapie dienen na ontvangst van de declaratie binnen 14 dagen te zijn voldaan.</w:t>
      </w:r>
    </w:p>
    <w:p>
      <w:pPr>
        <w:pStyle w:val="Normal.0"/>
        <w:tabs>
          <w:tab w:val="left" w:pos="720"/>
        </w:tabs>
        <w:bidi w:val="0"/>
        <w:ind w:left="0" w:right="0" w:firstLine="0"/>
        <w:jc w:val="left"/>
        <w:rPr>
          <w:rFonts w:ascii="Times New Roman" w:cs="Times New Roman" w:hAnsi="Times New Roman" w:eastAsia="Times New Roman"/>
          <w:sz w:val="22"/>
          <w:szCs w:val="22"/>
          <w:rtl w:val="0"/>
        </w:rPr>
      </w:pPr>
    </w:p>
    <w:p>
      <w:pPr>
        <w:pStyle w:val="Normal.0"/>
        <w:spacing w:line="360" w:lineRule="atLeast"/>
        <w:rPr>
          <w:rFonts w:ascii="Times New Roman" w:cs="Times New Roman" w:hAnsi="Times New Roman" w:eastAsia="Times New Roman"/>
          <w:sz w:val="22"/>
          <w:szCs w:val="22"/>
        </w:rPr>
      </w:pPr>
      <w:r>
        <w:rPr>
          <w:rFonts w:ascii="Times New Roman" w:hAnsi="Times New Roman"/>
          <w:b w:val="1"/>
          <w:bCs w:val="1"/>
          <w:sz w:val="22"/>
          <w:szCs w:val="22"/>
          <w:rtl w:val="0"/>
          <w:lang w:val="nl-NL"/>
        </w:rPr>
        <w:t>Vergoeding van de therapie</w:t>
      </w:r>
    </w:p>
    <w:p>
      <w:pPr>
        <w:pStyle w:val="Normal.0"/>
        <w:numPr>
          <w:ilvl w:val="0"/>
          <w:numId w:val="9"/>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Niet alle zorgverzekeraars vergoeden behandelingen. Informeer altijd zelf vooraf aan het bezoek bij uw therapeut bij uw zorgverzekeraar of deze kosten (gedeeltelijk) via de aanvullende zorgverzekering vergoed worden.</w:t>
      </w:r>
    </w:p>
    <w:p>
      <w:pPr>
        <w:pStyle w:val="Normal.0"/>
        <w:numPr>
          <w:ilvl w:val="0"/>
          <w:numId w:val="9"/>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Stuur ontvangen declaraties altijd in en bewaar een kopie voor jezelf.</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b w:val="1"/>
          <w:bCs w:val="1"/>
          <w:sz w:val="22"/>
          <w:szCs w:val="22"/>
          <w:rtl w:val="0"/>
          <w:lang w:val="nl-NL"/>
        </w:rPr>
        <w:t>Aansprakelijkheid</w:t>
      </w:r>
    </w:p>
    <w:p>
      <w:pPr>
        <w:pStyle w:val="Normal.0"/>
        <w:numPr>
          <w:ilvl w:val="0"/>
          <w:numId w:val="11"/>
        </w:numPr>
        <w:bidi w:val="0"/>
        <w:ind w:right="0"/>
        <w:jc w:val="left"/>
        <w:rPr>
          <w:rFonts w:ascii="Times New Roman" w:hAnsi="Times New Roman"/>
          <w:sz w:val="22"/>
          <w:szCs w:val="22"/>
          <w:rtl w:val="0"/>
          <w:lang w:val="nl-NL"/>
        </w:rPr>
      </w:pPr>
      <w:r>
        <w:rPr>
          <w:rFonts w:ascii="Times New Roman" w:hAnsi="Times New Roman"/>
          <w:sz w:val="22"/>
          <w:szCs w:val="22"/>
          <w:rtl w:val="0"/>
          <w:lang w:val="nl-NL"/>
        </w:rPr>
        <w:t>Ik heb</w:t>
      </w:r>
      <w:r>
        <w:rPr>
          <w:rFonts w:ascii="Times New Roman" w:hAnsi="Times New Roman"/>
          <w:sz w:val="22"/>
          <w:szCs w:val="22"/>
          <w:rtl w:val="0"/>
          <w:lang w:val="nl-NL"/>
        </w:rPr>
        <w:t xml:space="preserve"> een collectieve beroepsaansprakelijkheidsverzekering. Iedere aansprakelijkheid van mij is beperkt tot een bedrag dat in voorkomende gevallen wordt uitgekeerd door verzekeraars, vermeerderd met het eigen risico. Laten we bij geschillen of klachten eerst kijken of we er samen of met de klachtencommissie van de NVAGT uit kunnen komen. Lukt dat niet dan kun je ook schriftelijk een klacht indienen bij de klachtencommissie SCAG of Tuchtrecht Complementaire Zorg (TCZ).  Je kunt dan het klachtenformulier bij de SCAG Ledenadministratie aanvragen. Deze zorgt voor doorzending en zal de envelop niet openen als daarop Klachtencommissie is vermeld.</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Datum:</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Plaats:</w:t>
      </w:r>
    </w:p>
    <w:p>
      <w:pPr>
        <w:pStyle w:val="Normal.0"/>
        <w:spacing w:line="360" w:lineRule="atLeast"/>
        <w:rPr>
          <w:rFonts w:ascii="Times New Roman" w:cs="Times New Roman" w:hAnsi="Times New Roman" w:eastAsia="Times New Roman"/>
          <w:sz w:val="22"/>
          <w:szCs w:val="22"/>
        </w:rPr>
      </w:pPr>
      <w:r>
        <w:rPr>
          <w:rFonts w:ascii="Times New Roman" w:hAnsi="Times New Roman" w:hint="default"/>
          <w:sz w:val="22"/>
          <w:szCs w:val="22"/>
          <w:rtl w:val="0"/>
          <w:lang w:val="nl-NL"/>
        </w:rPr>
        <w:t> </w:t>
      </w:r>
    </w:p>
    <w:p>
      <w:pPr>
        <w:pStyle w:val="Normal.0"/>
        <w:spacing w:line="360" w:lineRule="atLeast"/>
        <w:rPr>
          <w:rFonts w:ascii="Times New Roman" w:cs="Times New Roman" w:hAnsi="Times New Roman" w:eastAsia="Times New Roman"/>
          <w:sz w:val="22"/>
          <w:szCs w:val="22"/>
        </w:rPr>
      </w:pPr>
      <w:r>
        <w:rPr>
          <w:rFonts w:ascii="Times New Roman" w:hAnsi="Times New Roman"/>
          <w:sz w:val="22"/>
          <w:szCs w:val="22"/>
          <w:rtl w:val="0"/>
          <w:lang w:val="nl-NL"/>
        </w:rPr>
        <w:t>Cli</w:t>
      </w:r>
      <w:r>
        <w:rPr>
          <w:rFonts w:ascii="Times New Roman" w:hAnsi="Times New Roman" w:hint="default"/>
          <w:sz w:val="22"/>
          <w:szCs w:val="22"/>
          <w:rtl w:val="0"/>
          <w:lang w:val="nl-NL"/>
        </w:rPr>
        <w:t>ë</w:t>
      </w:r>
      <w:r>
        <w:rPr>
          <w:rFonts w:ascii="Times New Roman" w:hAnsi="Times New Roman"/>
          <w:sz w:val="22"/>
          <w:szCs w:val="22"/>
          <w:rtl w:val="0"/>
          <w:lang w:val="nl-NL"/>
        </w:rPr>
        <w:t>nt:</w:t>
        <w:tab/>
        <w:tab/>
        <w:tab/>
        <w:tab/>
        <w:tab/>
        <w:tab/>
        <w:tab/>
        <w:tab/>
        <w:t>Therapeut</w:t>
      </w:r>
    </w:p>
    <w:p>
      <w:pPr>
        <w:pStyle w:val="Normal.0"/>
        <w:spacing w:line="360" w:lineRule="atLeast"/>
        <w:rPr>
          <w:rFonts w:ascii="Times New Roman" w:cs="Times New Roman" w:hAnsi="Times New Roman" w:eastAsia="Times New Roman"/>
        </w:rPr>
      </w:pPr>
      <w:r>
        <w:rPr>
          <w:rFonts w:ascii="Times New Roman" w:hAnsi="Times New Roman"/>
          <w:sz w:val="22"/>
          <w:szCs w:val="22"/>
          <w:rtl w:val="0"/>
          <w:lang w:val="nl-NL"/>
        </w:rPr>
        <w:t>Handtekening cli</w:t>
      </w:r>
      <w:r>
        <w:rPr>
          <w:rFonts w:ascii="Times New Roman" w:hAnsi="Times New Roman" w:hint="default"/>
          <w:sz w:val="22"/>
          <w:szCs w:val="22"/>
          <w:rtl w:val="0"/>
          <w:lang w:val="nl-NL"/>
        </w:rPr>
        <w:t>ë</w:t>
      </w:r>
      <w:r>
        <w:rPr>
          <w:rFonts w:ascii="Times New Roman" w:hAnsi="Times New Roman"/>
          <w:sz w:val="22"/>
          <w:szCs w:val="22"/>
          <w:rtl w:val="0"/>
          <w:lang w:val="nl-NL"/>
        </w:rPr>
        <w:t>nt:</w:t>
      </w:r>
      <w:r>
        <w:rPr>
          <w:rFonts w:ascii="Times New Roman" w:cs="Times New Roman" w:hAnsi="Times New Roman" w:eastAsia="Times New Roman"/>
          <w:rtl w:val="0"/>
        </w:rPr>
        <w:tab/>
        <w:tab/>
        <w:tab/>
        <w:tab/>
        <w:tab/>
        <w:tab/>
        <w:t xml:space="preserve">Handtekening </w:t>
      </w:r>
    </w:p>
    <w:p>
      <w:pPr>
        <w:pStyle w:val="Normal.0"/>
        <w:spacing w:line="360" w:lineRule="atLeast"/>
        <w:rPr>
          <w:rFonts w:ascii="Times New Roman" w:cs="Times New Roman" w:hAnsi="Times New Roman" w:eastAsia="Times New Roman"/>
        </w:rPr>
      </w:pPr>
      <w:r>
        <w:rPr>
          <w:rFonts w:ascii="Times New Roman" w:hAnsi="Times New Roman" w:hint="default"/>
          <w:rtl w:val="0"/>
          <w:lang w:val="nl-NL"/>
        </w:rPr>
        <w:t> </w:t>
      </w:r>
    </w:p>
    <w:p>
      <w:pPr>
        <w:pStyle w:val="Normal.0"/>
        <w:spacing w:line="360" w:lineRule="atLeast"/>
        <w:rPr>
          <w:rFonts w:ascii="Times New Roman" w:cs="Times New Roman" w:hAnsi="Times New Roman" w:eastAsia="Times New Roman"/>
        </w:rPr>
      </w:pPr>
      <w:r>
        <w:rPr>
          <w:rFonts w:ascii="Times New Roman" w:hAnsi="Times New Roman" w:hint="default"/>
          <w:rtl w:val="0"/>
          <w:lang w:val="nl-NL"/>
        </w:rPr>
        <w:t> </w:t>
      </w:r>
    </w:p>
    <w:p>
      <w:pPr>
        <w:pStyle w:val="Normal.0"/>
        <w:spacing w:line="360" w:lineRule="atLeast"/>
      </w:pPr>
      <w:r>
        <w:rPr>
          <w:rFonts w:ascii="Times New Roman" w:hAnsi="Times New Roman" w:hint="default"/>
          <w:rtl w:val="0"/>
          <w:lang w:val="nl-NL"/>
        </w:rPr>
        <w:t> </w:t>
      </w:r>
    </w:p>
    <w:sectPr>
      <w:headerReference w:type="default" r:id="rId4"/>
      <w:footerReference w:type="default" r:id="rId5"/>
      <w:pgSz w:w="11900" w:h="16840" w:orient="portrait"/>
      <w:pgMar w:top="1418" w:right="1418" w:bottom="1418"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44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44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44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144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144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144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144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multiLevelType w:val="hybridMultilevel"/>
    <w:numStyleLink w:val="Geïmporteerde stijl 3"/>
  </w:abstractNum>
  <w:abstractNum w:abstractNumId="5">
    <w:multiLevelType w:val="hybridMultilevel"/>
    <w:styleLink w:val="Geïmporteerde stijl 3"/>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Geïmporteerde stijl 4"/>
  </w:abstractNum>
  <w:abstractNum w:abstractNumId="7">
    <w:multiLevelType w:val="hybridMultilevel"/>
    <w:styleLink w:val="Geïmporteerde stijl 4"/>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multiLevelType w:val="hybridMultilevel"/>
    <w:numStyleLink w:val="Geïmporteerde stijl 5"/>
  </w:abstractNum>
  <w:abstractNum w:abstractNumId="9">
    <w:multiLevelType w:val="hybridMultilevel"/>
    <w:styleLink w:val="Geïmporteerde stijl 5"/>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720"/>
          </w:tabs>
          <w:ind w:left="35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
        <w:lvlJc w:val="left"/>
        <w:pPr>
          <w:ind w:left="72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tabs>
            <w:tab w:val="left" w:pos="720"/>
          </w:tabs>
          <w:ind w:left="144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tabs>
            <w:tab w:val="left" w:pos="720"/>
          </w:tabs>
          <w:ind w:left="216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
        <w:lvlJc w:val="left"/>
        <w:pPr>
          <w:tabs>
            <w:tab w:val="left" w:pos="720"/>
          </w:tabs>
          <w:ind w:left="288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tabs>
            <w:tab w:val="left" w:pos="720"/>
          </w:tabs>
          <w:ind w:left="360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tabs>
            <w:tab w:val="left" w:pos="720"/>
          </w:tabs>
          <w:ind w:left="432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
        <w:lvlJc w:val="left"/>
        <w:pPr>
          <w:tabs>
            <w:tab w:val="left" w:pos="720"/>
          </w:tabs>
          <w:ind w:left="504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tabs>
            <w:tab w:val="left" w:pos="720"/>
          </w:tabs>
          <w:ind w:left="5760"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Garamond" w:cs="Arial Unicode MS" w:hAnsi="Garamond"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nl-NL"/>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nl-NL"/>
      <w14:textOutline>
        <w14:noFill/>
      </w14:textOutline>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numbering" w:styleId="Geïmporteerde stijl 3">
    <w:name w:val="Geïmporteerde stijl 3"/>
    <w:pPr>
      <w:numPr>
        <w:numId w:val="6"/>
      </w:numPr>
    </w:pPr>
  </w:style>
  <w:style w:type="numbering" w:styleId="Geïmporteerde stijl 4">
    <w:name w:val="Geïmporteerde stijl 4"/>
    <w:pPr>
      <w:numPr>
        <w:numId w:val="8"/>
      </w:numPr>
    </w:pPr>
  </w:style>
  <w:style w:type="numbering" w:styleId="Geïmporteerde stijl 5">
    <w:name w:val="Geïmporteerde stijl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aramond"/>
        <a:ea typeface="Garamond"/>
        <a:cs typeface="Garamond"/>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